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3E02D3" w:rsidRDefault="00A81DD9" w:rsidP="00A81DD9">
      <w:pPr>
        <w:pStyle w:val="6"/>
        <w:rPr>
          <w:rFonts w:ascii="Times New Roman" w:hAnsi="Times New Roman"/>
          <w:sz w:val="28"/>
          <w:szCs w:val="28"/>
        </w:rPr>
      </w:pPr>
      <w:bookmarkStart w:id="0" w:name="bookmark13"/>
      <w:r w:rsidRPr="003E02D3">
        <w:rPr>
          <w:rFonts w:ascii="Times New Roman" w:hAnsi="Times New Roman"/>
          <w:sz w:val="28"/>
          <w:szCs w:val="28"/>
        </w:rPr>
        <w:t>Заявка</w:t>
      </w:r>
      <w:bookmarkEnd w:id="0"/>
    </w:p>
    <w:p w:rsidR="00A81DD9" w:rsidRPr="003E02D3" w:rsidRDefault="00A81DD9" w:rsidP="00A81DD9">
      <w:pPr>
        <w:pStyle w:val="6"/>
        <w:rPr>
          <w:rFonts w:ascii="Times New Roman" w:hAnsi="Times New Roman"/>
          <w:sz w:val="28"/>
          <w:szCs w:val="28"/>
        </w:rPr>
      </w:pPr>
      <w:r w:rsidRPr="003E02D3">
        <w:rPr>
          <w:rFonts w:ascii="Times New Roman" w:hAnsi="Times New Roman"/>
          <w:sz w:val="28"/>
          <w:szCs w:val="28"/>
        </w:rPr>
        <w:t>на участие в конкурсе</w:t>
      </w:r>
    </w:p>
    <w:p w:rsidR="00A81DD9" w:rsidRDefault="00A81DD9" w:rsidP="00A81DD9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02D3">
        <w:rPr>
          <w:rFonts w:ascii="Times New Roman" w:hAnsi="Times New Roman"/>
          <w:sz w:val="28"/>
          <w:szCs w:val="28"/>
        </w:rPr>
        <w:t>Лучшие практики наставничества</w:t>
      </w:r>
      <w:r w:rsidRPr="00296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Белгородской области</w:t>
      </w:r>
      <w:r w:rsidRPr="003E0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E02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3E02D3">
        <w:rPr>
          <w:rFonts w:ascii="Times New Roman" w:hAnsi="Times New Roman"/>
          <w:sz w:val="28"/>
          <w:szCs w:val="28"/>
        </w:rPr>
        <w:t>»</w:t>
      </w:r>
    </w:p>
    <w:p w:rsidR="00A81DD9" w:rsidRPr="007F6B7B" w:rsidRDefault="00A81DD9" w:rsidP="00A81D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1DD9" w:rsidRPr="003E02D3" w:rsidRDefault="00A81DD9" w:rsidP="00A8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E02D3">
        <w:rPr>
          <w:rFonts w:ascii="Times New Roman" w:hAnsi="Times New Roman" w:cs="Times New Roman"/>
          <w:sz w:val="28"/>
          <w:szCs w:val="28"/>
        </w:rPr>
        <w:t>Прошу включи</w:t>
      </w:r>
      <w:r>
        <w:rPr>
          <w:rFonts w:ascii="Times New Roman" w:hAnsi="Times New Roman" w:cs="Times New Roman"/>
          <w:sz w:val="28"/>
          <w:szCs w:val="28"/>
        </w:rPr>
        <w:t xml:space="preserve">ть в число участников конкурса </w:t>
      </w:r>
      <w:r w:rsidRPr="003E02D3">
        <w:rPr>
          <w:rFonts w:ascii="Times New Roman" w:hAnsi="Times New Roman" w:cs="Times New Roman"/>
          <w:sz w:val="28"/>
          <w:szCs w:val="28"/>
        </w:rPr>
        <w:t>«Лучшие практики наставничества</w:t>
      </w:r>
      <w:r w:rsidRPr="0029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3E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02D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E02D3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920"/>
        <w:gridCol w:w="6152"/>
      </w:tblGrid>
      <w:tr w:rsidR="00A81DD9" w:rsidRPr="007948FE" w:rsidTr="0056109E">
        <w:trPr>
          <w:trHeight w:val="60"/>
          <w:tblHeader/>
        </w:trPr>
        <w:tc>
          <w:tcPr>
            <w:tcW w:w="577" w:type="dxa"/>
            <w:shd w:val="clear" w:color="auto" w:fill="auto"/>
            <w:vAlign w:val="center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48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48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Название участника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полное наименование предприятия</w:t>
            </w:r>
          </w:p>
        </w:tc>
      </w:tr>
      <w:tr w:rsidR="00A81DD9" w:rsidRPr="007948FE" w:rsidTr="0056109E">
        <w:trPr>
          <w:trHeight w:val="2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участника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Выберите один из предложенных вариантов: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а) обрабатывающая промышленность;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б) сельское хозяйство;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в) транспорт;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г) строительство;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д) торговля;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е) жилищно-коммунальное хозяйство;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ж) иное (для участников специальной номинации)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участника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Выберите один из предложенных ниже вариантов: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а) до 100 чел.;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б) 101 – 500 чел.;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в) 501 – 1 000 чел.;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г) 1 001 – 3 000 чел.;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д) 3 001 – 10 000 чел.;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е) свыше 10 000 чел.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Ф.И.О., должность наставника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Ф.И.О. наставника (работника предприятия)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номер телефона, адрес электронной почты, почтовый адрес предприятия.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телефон и адрес электронной почты контактного лица предприятия</w:t>
            </w:r>
          </w:p>
        </w:tc>
      </w:tr>
      <w:tr w:rsidR="00A81DD9" w:rsidRPr="007948FE" w:rsidTr="0056109E">
        <w:trPr>
          <w:trHeight w:val="283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Номинация в конкурсе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Выберите один из предложенных ниже вариантов: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1. «Прорывные технологии повышения производительности труда».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2. «Профессиональное развитие молодежи».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3. «Цифровые инновации на предприятии».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4. «Лучшие практики наставничества по повышению производительности труда».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5. «Наставничество в социальной сфере»</w:t>
            </w:r>
          </w:p>
        </w:tc>
      </w:tr>
      <w:tr w:rsidR="00A81DD9" w:rsidRPr="007948FE" w:rsidTr="0056109E">
        <w:trPr>
          <w:trHeight w:val="101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название практики, реализованной                      на предприятии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proofErr w:type="gramStart"/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конечных</w:t>
            </w:r>
            <w:proofErr w:type="gramEnd"/>
            <w:r w:rsidRPr="007948FE">
              <w:rPr>
                <w:rFonts w:ascii="Times New Roman" w:hAnsi="Times New Roman" w:cs="Times New Roman"/>
                <w:sz w:val="24"/>
                <w:szCs w:val="24"/>
              </w:rPr>
              <w:t xml:space="preserve"> выгодоприобретателей практики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проблему (потребность), решаемую в рамках практики. Причину, по которой было принято решение   о реализации практики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Предмет наставничества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 xml:space="preserve">Укажите информацию о том, что именно передает наставник </w:t>
            </w:r>
            <w:proofErr w:type="gramStart"/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наставляемому</w:t>
            </w:r>
            <w:proofErr w:type="gramEnd"/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, суть взаимодействия (например, передача знаний, навыков, развитие карьеры, профессиональное развитие и т.д.)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практики / «дорожная карта» </w:t>
            </w:r>
            <w:r w:rsidRPr="007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Укажите действующих лиц. Схема взаимодействия действующих лиц между собой для достижения </w:t>
            </w:r>
            <w:r w:rsidRPr="007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требуемого результата, используемые инструменты. Ключевые контрольные точки и этапы внедрения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Внутренние нормативные документы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перечень внутренних нормативных документов предприятия, связанных с реализацией практики         (при наличии)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количественные и качественные показатели, достигнутые в результате реализации практики               (в относительном и абсолютном формате, «план-факт», «</w:t>
            </w:r>
            <w:proofErr w:type="gramStart"/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было-стало</w:t>
            </w:r>
            <w:proofErr w:type="gramEnd"/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практики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степень достижения запланированного результата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Использованные ресурсы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Перечислите внутренние ресурсы, использованные       для успешной реализации практики (информационная поддержка, люди, площади, транспорт, расходные материалы, иные физические объекты и т.д.)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Эффективность практики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соотношение использованных ресурсов               и достигнутых результатов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Условия для реализации практики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Перечислите внешние факторы, необходимые                для успешной реализации практики (партнеры, договоренности и т.д.)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тиражирования </w:t>
            </w:r>
          </w:p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потенциал практики к использованию в иных организациях для достижения желаемого результата        в других географических, экономических                      или социальных условиях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</w:p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масштабирования практики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способность увеличить отдачу практики           за минимальное время путем добавления ресурсов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Время, в течение которого практика реализуется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Укажите количество месяцев, в течение которых данная практика реализуется</w:t>
            </w:r>
          </w:p>
        </w:tc>
      </w:tr>
      <w:tr w:rsidR="00A81DD9" w:rsidRPr="007948FE" w:rsidTr="0056109E">
        <w:trPr>
          <w:trHeight w:val="6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Зрелость практики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Выберите один из предложенных ниже вариантов: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а) базовый уровень – практика прошла апробацию, сформированы агенты изменений, реализуется план       по переводу практики в регулярную деятельность;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 xml:space="preserve">б) развитие – практика переведена в регулярную деятельность, оформлена в соответствующих нормативных и методических документах, </w:t>
            </w:r>
            <w:proofErr w:type="gramStart"/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7948F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информирование, инструктаж или обучение;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в) стабилизация – практика используется в регулярной деятельности более 6 месяцев;</w:t>
            </w:r>
          </w:p>
          <w:p w:rsidR="00A81DD9" w:rsidRPr="007948FE" w:rsidRDefault="00A81DD9" w:rsidP="00A81DD9">
            <w:pPr>
              <w:spacing w:after="0" w:line="240" w:lineRule="auto"/>
              <w:ind w:left="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г) подтвержденная эффективность – накоплены фактические данные по показателям, подтверждающим эффективность практики, практика готова                          к тиражированию внутри и вне предприятия</w:t>
            </w:r>
          </w:p>
        </w:tc>
      </w:tr>
      <w:tr w:rsidR="00A81DD9" w:rsidRPr="007948FE" w:rsidTr="0056109E">
        <w:trPr>
          <w:trHeight w:val="20"/>
        </w:trPr>
        <w:tc>
          <w:tcPr>
            <w:tcW w:w="577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20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6152" w:type="dxa"/>
            <w:shd w:val="clear" w:color="auto" w:fill="FFFFFF"/>
          </w:tcPr>
          <w:p w:rsidR="00A81DD9" w:rsidRPr="007948FE" w:rsidRDefault="00A81DD9" w:rsidP="00A81DD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E">
              <w:rPr>
                <w:rFonts w:ascii="Times New Roman" w:hAnsi="Times New Roman" w:cs="Times New Roman"/>
                <w:sz w:val="24"/>
                <w:szCs w:val="24"/>
              </w:rPr>
              <w:t>Любые дополнительные материалы, имеющие отношение к практике (в электронном виде, не более 5 файлов, общий объем не более 10 мегабайт). Представляются     по желанию</w:t>
            </w:r>
          </w:p>
        </w:tc>
      </w:tr>
    </w:tbl>
    <w:p w:rsid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FE" w:rsidRPr="003E02D3" w:rsidRDefault="007948FE" w:rsidP="0079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3E02D3">
        <w:rPr>
          <w:rFonts w:ascii="Times New Roman" w:hAnsi="Times New Roman" w:cs="Times New Roman"/>
          <w:sz w:val="28"/>
          <w:szCs w:val="28"/>
        </w:rPr>
        <w:t xml:space="preserve">С условиями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02D3">
        <w:rPr>
          <w:rFonts w:ascii="Times New Roman" w:hAnsi="Times New Roman" w:cs="Times New Roman"/>
          <w:sz w:val="28"/>
          <w:szCs w:val="28"/>
        </w:rPr>
        <w:t>онкурса ознакомлены и согласны.</w:t>
      </w:r>
    </w:p>
    <w:p w:rsidR="007948FE" w:rsidRDefault="007948FE" w:rsidP="0079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E02D3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48FE" w:rsidRPr="009462F4" w:rsidRDefault="007948FE" w:rsidP="007948FE">
      <w:pPr>
        <w:pStyle w:val="ConsPlusNormal"/>
        <w:ind w:left="2268" w:firstLine="11"/>
        <w:jc w:val="center"/>
        <w:rPr>
          <w:rFonts w:ascii="Times New Roman" w:hAnsi="Times New Roman" w:cs="Times New Roman"/>
        </w:rPr>
      </w:pPr>
      <w:r w:rsidRPr="009462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участника</w:t>
      </w:r>
      <w:r w:rsidRPr="009462F4">
        <w:rPr>
          <w:rFonts w:ascii="Times New Roman" w:hAnsi="Times New Roman" w:cs="Times New Roman"/>
        </w:rPr>
        <w:t>)</w:t>
      </w:r>
    </w:p>
    <w:p w:rsidR="007948FE" w:rsidRDefault="007948FE" w:rsidP="007948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02D3">
        <w:rPr>
          <w:rFonts w:ascii="Times New Roman" w:hAnsi="Times New Roman" w:cs="Times New Roman"/>
          <w:sz w:val="28"/>
          <w:szCs w:val="28"/>
        </w:rPr>
        <w:t>подтверждаю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D3">
        <w:rPr>
          <w:rFonts w:ascii="Times New Roman" w:hAnsi="Times New Roman" w:cs="Times New Roman"/>
          <w:sz w:val="28"/>
          <w:szCs w:val="28"/>
        </w:rPr>
        <w:t xml:space="preserve">полноту и достоверность сведений, представленных в настоящей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E02D3">
        <w:rPr>
          <w:rFonts w:ascii="Times New Roman" w:hAnsi="Times New Roman" w:cs="Times New Roman"/>
          <w:sz w:val="28"/>
          <w:szCs w:val="28"/>
        </w:rPr>
        <w:t>аявке и прилагаемых к ней документах.</w:t>
      </w:r>
    </w:p>
    <w:p w:rsidR="007948FE" w:rsidRDefault="007948FE" w:rsidP="0079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E02D3">
        <w:rPr>
          <w:rFonts w:ascii="Times New Roman" w:hAnsi="Times New Roman" w:cs="Times New Roman"/>
          <w:sz w:val="28"/>
          <w:szCs w:val="28"/>
        </w:rPr>
        <w:t xml:space="preserve">Разрешаю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02D3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02D3">
        <w:rPr>
          <w:rFonts w:ascii="Times New Roman" w:hAnsi="Times New Roman" w:cs="Times New Roman"/>
          <w:sz w:val="28"/>
          <w:szCs w:val="28"/>
        </w:rPr>
        <w:t>онкурса использовать представленные данные в образовательных и исследовательских целях.</w:t>
      </w:r>
    </w:p>
    <w:p w:rsidR="007948FE" w:rsidRPr="00A81DD9" w:rsidRDefault="007948FE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137"/>
        <w:gridCol w:w="3138"/>
      </w:tblGrid>
      <w:tr w:rsidR="007948FE" w:rsidRPr="007948FE" w:rsidTr="0056109E">
        <w:tc>
          <w:tcPr>
            <w:tcW w:w="3252" w:type="dxa"/>
            <w:shd w:val="clear" w:color="auto" w:fill="auto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269" w:type="dxa"/>
            <w:shd w:val="clear" w:color="auto" w:fill="auto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270" w:type="dxa"/>
            <w:shd w:val="clear" w:color="auto" w:fill="auto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7948FE" w:rsidRPr="007948FE" w:rsidTr="0056109E">
        <w:tc>
          <w:tcPr>
            <w:tcW w:w="3252" w:type="dxa"/>
            <w:shd w:val="clear" w:color="auto" w:fill="auto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269" w:type="dxa"/>
            <w:shd w:val="clear" w:color="auto" w:fill="auto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70" w:type="dxa"/>
            <w:shd w:val="clear" w:color="auto" w:fill="auto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948FE" w:rsidRPr="007948FE" w:rsidTr="0056109E">
        <w:tc>
          <w:tcPr>
            <w:tcW w:w="3252" w:type="dxa"/>
            <w:vMerge w:val="restart"/>
            <w:shd w:val="clear" w:color="auto" w:fill="auto"/>
          </w:tcPr>
          <w:p w:rsidR="007948FE" w:rsidRPr="007948FE" w:rsidRDefault="007948FE" w:rsidP="00794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269" w:type="dxa"/>
            <w:shd w:val="clear" w:color="auto" w:fill="auto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8FE" w:rsidRPr="007948FE" w:rsidTr="0056109E">
        <w:trPr>
          <w:trHeight w:val="455"/>
        </w:trPr>
        <w:tc>
          <w:tcPr>
            <w:tcW w:w="3252" w:type="dxa"/>
            <w:vMerge/>
            <w:shd w:val="clear" w:color="auto" w:fill="auto"/>
            <w:vAlign w:val="bottom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39" w:type="dxa"/>
            <w:gridSpan w:val="2"/>
            <w:shd w:val="clear" w:color="auto" w:fill="auto"/>
            <w:vAlign w:val="bottom"/>
          </w:tcPr>
          <w:p w:rsidR="007948FE" w:rsidRPr="007948FE" w:rsidRDefault="007948FE" w:rsidP="007948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___________20__ г.</w:t>
            </w:r>
          </w:p>
        </w:tc>
      </w:tr>
    </w:tbl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D9" w:rsidRPr="00A81DD9" w:rsidRDefault="00A81DD9" w:rsidP="00A8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21D" w:rsidRPr="00A81DD9" w:rsidRDefault="00AC321D">
      <w:pPr>
        <w:rPr>
          <w:rFonts w:ascii="Times New Roman" w:hAnsi="Times New Roman" w:cs="Times New Roman"/>
          <w:sz w:val="28"/>
          <w:szCs w:val="28"/>
        </w:rPr>
      </w:pPr>
    </w:p>
    <w:sectPr w:rsidR="00AC321D" w:rsidRPr="00A8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34"/>
    <w:rsid w:val="007948FE"/>
    <w:rsid w:val="00A81DD9"/>
    <w:rsid w:val="00AC321D"/>
    <w:rsid w:val="00C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1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81DD9"/>
    <w:pPr>
      <w:keepNext/>
      <w:spacing w:after="0" w:line="240" w:lineRule="auto"/>
      <w:ind w:right="355"/>
      <w:jc w:val="center"/>
      <w:outlineLvl w:val="5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1D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1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A81DD9"/>
    <w:rPr>
      <w:rFonts w:ascii="Arial Narrow" w:eastAsia="Times New Roman" w:hAnsi="Arial Narrow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1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81DD9"/>
    <w:pPr>
      <w:keepNext/>
      <w:spacing w:after="0" w:line="240" w:lineRule="auto"/>
      <w:ind w:right="355"/>
      <w:jc w:val="center"/>
      <w:outlineLvl w:val="5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1D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1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A81DD9"/>
    <w:rPr>
      <w:rFonts w:ascii="Arial Narrow" w:eastAsia="Times New Roman" w:hAnsi="Arial Narrow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2023-03-28T10:34:00Z</dcterms:created>
  <dcterms:modified xsi:type="dcterms:W3CDTF">2023-03-28T10:46:00Z</dcterms:modified>
</cp:coreProperties>
</file>